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87" w:rsidRPr="00A009CE" w:rsidRDefault="001C2B78" w:rsidP="00685DD5">
      <w:pPr>
        <w:pStyle w:val="1"/>
        <w:ind w:left="1985"/>
        <w:jc w:val="center"/>
        <w:rPr>
          <w:rFonts w:ascii="Times New Roman" w:hAnsi="Times New Roman" w:cs="Times New Roman"/>
          <w:u w:val="single"/>
          <w:lang w:val="uz-Latn-UZ"/>
        </w:rPr>
      </w:pPr>
      <w:r w:rsidRPr="00A009C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4974EA9" wp14:editId="4BB19EBB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2B78" w:rsidRPr="00760874" w:rsidRDefault="00760874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УрДУ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4974EA9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7216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1C2B78" w:rsidRPr="00760874" w:rsidRDefault="00760874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УрДУ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F40BB0" w:rsidRPr="00F40BB0">
        <w:rPr>
          <w:rFonts w:ascii="Times New Roman" w:hAnsi="Times New Roman" w:cs="Times New Roman"/>
          <w:u w:val="single"/>
          <w:lang w:val="en-US"/>
        </w:rPr>
        <w:t xml:space="preserve"> </w:t>
      </w:r>
      <w:r w:rsidR="00F40BB0">
        <w:rPr>
          <w:rFonts w:ascii="Times New Roman" w:hAnsi="Times New Roman" w:cs="Times New Roman"/>
          <w:u w:val="single"/>
          <w:lang w:val="en-US"/>
        </w:rPr>
        <w:t xml:space="preserve">Faculty of </w:t>
      </w:r>
      <w:r w:rsidR="00F40BB0" w:rsidRPr="00913D69">
        <w:rPr>
          <w:rFonts w:ascii="Times New Roman" w:hAnsi="Times New Roman" w:cs="Times New Roman"/>
          <w:u w:val="single"/>
          <w:lang w:val="en-US"/>
        </w:rPr>
        <w:t>Chemical Technology</w:t>
      </w:r>
    </w:p>
    <w:tbl>
      <w:tblPr>
        <w:tblStyle w:val="a3"/>
        <w:tblW w:w="1058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15"/>
      </w:tblGrid>
      <w:tr w:rsidR="007331B0" w:rsidRPr="00A009CE" w:rsidTr="00F51123">
        <w:trPr>
          <w:trHeight w:val="2606"/>
        </w:trPr>
        <w:tc>
          <w:tcPr>
            <w:tcW w:w="10584" w:type="dxa"/>
            <w:gridSpan w:val="2"/>
            <w:tcBorders>
              <w:left w:val="nil"/>
              <w:right w:val="nil"/>
            </w:tcBorders>
          </w:tcPr>
          <w:p w:rsidR="007331B0" w:rsidRPr="00A009CE" w:rsidRDefault="007331B0" w:rsidP="00685DD5">
            <w:pPr>
              <w:ind w:left="2161"/>
              <w:rPr>
                <w:rFonts w:ascii="Times New Roman" w:hAnsi="Times New Roman" w:cs="Times New Roman"/>
                <w:lang w:val="uz-Latn-UZ"/>
              </w:rPr>
            </w:pPr>
          </w:p>
          <w:p w:rsidR="007331B0" w:rsidRDefault="00F40BB0" w:rsidP="00127BF1">
            <w:pPr>
              <w:ind w:left="68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lang w:val="uz-Latn-UZ"/>
              </w:rPr>
              <w:t>S.F.L</w:t>
            </w:r>
            <w:r w:rsidRPr="00BA0749"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Pr="00BA0749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="00F100ED">
              <w:rPr>
                <w:rFonts w:ascii="Times New Roman" w:hAnsi="Times New Roman" w:cs="Times New Roman"/>
                <w:lang w:val="en-US"/>
              </w:rPr>
              <w:t>Ruzmetova</w:t>
            </w:r>
            <w:proofErr w:type="spellEnd"/>
            <w:r w:rsidR="00F100ED">
              <w:rPr>
                <w:rFonts w:ascii="Times New Roman" w:hAnsi="Times New Roman" w:cs="Times New Roman"/>
                <w:lang w:val="en-US"/>
              </w:rPr>
              <w:t xml:space="preserve"> Aida </w:t>
            </w:r>
            <w:proofErr w:type="spellStart"/>
            <w:r w:rsidR="00F100ED">
              <w:rPr>
                <w:rFonts w:ascii="Times New Roman" w:hAnsi="Times New Roman" w:cs="Times New Roman"/>
                <w:lang w:val="en-US"/>
              </w:rPr>
              <w:t>Shonazarovna</w:t>
            </w:r>
            <w:proofErr w:type="spellEnd"/>
          </w:p>
          <w:p w:rsidR="00685DD5" w:rsidRPr="00685DD5" w:rsidRDefault="00685DD5" w:rsidP="00127BF1">
            <w:pPr>
              <w:ind w:left="6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40BB0" w:rsidRPr="00784755" w:rsidRDefault="00674879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</w:t>
            </w:r>
            <w:r w:rsidR="00676508" w:rsidRPr="00127BF1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676508" w:rsidRPr="00676508">
              <w:rPr>
                <w:rFonts w:ascii="Times New Roman" w:hAnsi="Times New Roman" w:cs="Times New Roman"/>
                <w:lang w:val="en-US"/>
              </w:rPr>
              <w:t>assistant professor</w:t>
            </w:r>
          </w:p>
          <w:p w:rsidR="00685DD5" w:rsidRPr="004125BE" w:rsidRDefault="00685DD5" w:rsidP="00127BF1">
            <w:pPr>
              <w:ind w:left="68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7331B0" w:rsidRPr="004125BE" w:rsidRDefault="00F40BB0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TEL.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4125BE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4125BE">
              <w:rPr>
                <w:rFonts w:ascii="Times New Roman" w:hAnsi="Times New Roman" w:cs="Times New Roman"/>
                <w:lang w:val="en-US"/>
              </w:rPr>
              <w:tab/>
              <w:t>+9989</w:t>
            </w:r>
            <w:r w:rsidR="00F100ED">
              <w:rPr>
                <w:rFonts w:ascii="Times New Roman" w:hAnsi="Times New Roman" w:cs="Times New Roman"/>
                <w:lang w:val="en-US"/>
              </w:rPr>
              <w:t>09793290</w:t>
            </w:r>
          </w:p>
          <w:p w:rsidR="00685DD5" w:rsidRPr="004125BE" w:rsidRDefault="00685DD5" w:rsidP="00127BF1">
            <w:pPr>
              <w:ind w:left="68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7331B0" w:rsidRDefault="00D26135" w:rsidP="00127BF1">
            <w:pPr>
              <w:ind w:lef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Е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lang w:val="uz-Latn-UZ"/>
              </w:rPr>
              <w:t>маил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D961DF" w:rsidRPr="00D961DF">
              <w:rPr>
                <w:lang w:val="uz-Latn-UZ"/>
              </w:rPr>
              <w:t>аida0330@</w:t>
            </w:r>
            <w:r w:rsidR="00D961DF" w:rsidRPr="00D961DF">
              <w:rPr>
                <w:lang w:val="en-US"/>
              </w:rPr>
              <w:t>link</w:t>
            </w:r>
            <w:r w:rsidR="00D961DF" w:rsidRPr="00D961DF">
              <w:rPr>
                <w:lang w:val="uz-Latn-UZ"/>
              </w:rPr>
              <w:t>.ru</w:t>
            </w:r>
          </w:p>
          <w:p w:rsidR="00685DD5" w:rsidRPr="00685DD5" w:rsidRDefault="00685DD5" w:rsidP="00127BF1">
            <w:pPr>
              <w:ind w:left="6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331B0" w:rsidRPr="00F40BB0" w:rsidRDefault="00F40BB0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ORGANIZATION</w:t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331B0" w:rsidRPr="00F40BB0" w:rsidRDefault="00F40BB0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TEL.</w:t>
            </w:r>
            <w:r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ab/>
              <w:t>+99862 2246700</w:t>
            </w:r>
          </w:p>
          <w:p w:rsidR="00F40BB0" w:rsidRDefault="00F40BB0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ORGANIZATION</w:t>
            </w:r>
            <w:r w:rsidRPr="00F40B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D1DCE" w:rsidRPr="00F40BB0" w:rsidRDefault="00F40BB0" w:rsidP="00127BF1">
            <w:pPr>
              <w:ind w:left="6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ADDRESS        </w:t>
            </w:r>
            <w:r w:rsidR="007331B0" w:rsidRPr="00F40BB0">
              <w:rPr>
                <w:rFonts w:ascii="Times New Roman" w:hAnsi="Times New Roman" w:cs="Times New Roman"/>
                <w:lang w:val="en-US"/>
              </w:rPr>
              <w:tab/>
            </w:r>
            <w:r w:rsidR="00015307" w:rsidRPr="00015307">
              <w:rPr>
                <w:rFonts w:ascii="Times New Roman" w:hAnsi="Times New Roman" w:cs="Times New Roman"/>
                <w:lang w:val="uz-Latn-UZ"/>
              </w:rPr>
              <w:t>Urgench district Mustakillik street building 6,</w:t>
            </w:r>
          </w:p>
          <w:bookmarkEnd w:id="0"/>
          <w:p w:rsidR="007331B0" w:rsidRPr="00685DD5" w:rsidRDefault="007331B0" w:rsidP="00760874">
            <w:pPr>
              <w:ind w:left="2161"/>
              <w:rPr>
                <w:rFonts w:ascii="Times New Roman" w:hAnsi="Times New Roman" w:cs="Times New Roman"/>
                <w:sz w:val="6"/>
                <w:szCs w:val="6"/>
              </w:rPr>
            </w:pPr>
            <w:r w:rsidRPr="00A009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1C2B78" w:rsidRPr="00A009CE" w:rsidRDefault="00F40BB0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SCIENTIFIC DEGREE</w:t>
            </w:r>
          </w:p>
        </w:tc>
        <w:tc>
          <w:tcPr>
            <w:tcW w:w="8315" w:type="dxa"/>
            <w:tcBorders>
              <w:right w:val="nil"/>
            </w:tcBorders>
          </w:tcPr>
          <w:p w:rsidR="00015307" w:rsidRPr="00015307" w:rsidRDefault="00015307" w:rsidP="0001530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15307">
              <w:rPr>
                <w:rFonts w:ascii="Times New Roman" w:hAnsi="Times New Roman" w:cs="Times New Roman"/>
              </w:rPr>
              <w:t>2007-2011 Urgench State University (Bachelor)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15307">
              <w:rPr>
                <w:rFonts w:ascii="Times New Roman" w:hAnsi="Times New Roman" w:cs="Times New Roman"/>
              </w:rPr>
              <w:t xml:space="preserve"> 2013-2015 Tashkent Institute of Chemical Technology (Master)</w:t>
            </w:r>
          </w:p>
          <w:p w:rsidR="008E21BC" w:rsidRPr="00A009CE" w:rsidRDefault="00015307" w:rsidP="0001530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uz-Latn-UZ"/>
              </w:rPr>
            </w:pPr>
            <w:r w:rsidRPr="00015307">
              <w:rPr>
                <w:rFonts w:ascii="Times New Roman" w:hAnsi="Times New Roman" w:cs="Times New Roman"/>
              </w:rPr>
              <w:t xml:space="preserve"> 2022 to present. Doctor of Philosophical Sciences (PhD)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1C2B78" w:rsidRPr="00A009CE" w:rsidRDefault="00F40BB0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8315" w:type="dxa"/>
            <w:tcBorders>
              <w:right w:val="nil"/>
            </w:tcBorders>
          </w:tcPr>
          <w:p w:rsidR="00015307" w:rsidRPr="00015307" w:rsidRDefault="00015307" w:rsidP="0001530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5307">
              <w:rPr>
                <w:rFonts w:ascii="Times New Roman" w:hAnsi="Times New Roman" w:cs="Times New Roman"/>
              </w:rPr>
              <w:t>2015-2018 teacher of the Department of Chemical Technologies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5307">
              <w:rPr>
                <w:rFonts w:ascii="Times New Roman" w:hAnsi="Times New Roman" w:cs="Times New Roman"/>
              </w:rPr>
              <w:t>2018-2021 doctoral student of the Department of Chemical Technologies</w:t>
            </w:r>
          </w:p>
          <w:p w:rsidR="007331B0" w:rsidRPr="004125BE" w:rsidRDefault="00015307" w:rsidP="000153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5307">
              <w:rPr>
                <w:rFonts w:ascii="Times New Roman" w:hAnsi="Times New Roman" w:cs="Times New Roman"/>
              </w:rPr>
              <w:t xml:space="preserve"> 2021-2023 as of today. Lecturer at the Department of Chemical Technologies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A009CE" w:rsidRDefault="00F40BB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SPECIALITY</w:t>
            </w:r>
          </w:p>
        </w:tc>
        <w:tc>
          <w:tcPr>
            <w:tcW w:w="8315" w:type="dxa"/>
            <w:tcBorders>
              <w:right w:val="nil"/>
            </w:tcBorders>
          </w:tcPr>
          <w:p w:rsidR="001C2B78" w:rsidRPr="00A009CE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 xml:space="preserve"> Machinery and equipment for the production of chemical and silicate materials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A009CE" w:rsidRDefault="00F40BB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SUBJECTS</w:t>
            </w:r>
          </w:p>
        </w:tc>
        <w:tc>
          <w:tcPr>
            <w:tcW w:w="8315" w:type="dxa"/>
            <w:tcBorders>
              <w:right w:val="nil"/>
            </w:tcBorders>
          </w:tcPr>
          <w:p w:rsidR="00015307" w:rsidRPr="00015307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 xml:space="preserve"> Enrichment of silicate industry raw materials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of silicate industry waste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>General chemical technology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of silicate industry enterprises</w:t>
            </w:r>
          </w:p>
          <w:p w:rsidR="00D41983" w:rsidRPr="00A009CE" w:rsidRDefault="00015307" w:rsidP="0001530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uz-Latn-UZ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>Materials Science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A009CE" w:rsidRDefault="00F40BB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RESEARCH WORKS</w:t>
            </w:r>
          </w:p>
        </w:tc>
        <w:tc>
          <w:tcPr>
            <w:tcW w:w="8315" w:type="dxa"/>
            <w:tcBorders>
              <w:right w:val="nil"/>
            </w:tcBorders>
          </w:tcPr>
          <w:p w:rsidR="001C2B78" w:rsidRPr="00A009CE" w:rsidRDefault="00015307" w:rsidP="0001530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uz-Latn-UZ"/>
              </w:rPr>
            </w:pPr>
            <w:r w:rsidRPr="00015307">
              <w:rPr>
                <w:rFonts w:ascii="Arial" w:hAnsi="Arial" w:cs="Arial"/>
                <w:color w:val="000000"/>
                <w:sz w:val="20"/>
                <w:szCs w:val="20"/>
              </w:rPr>
              <w:t>Technology for the production of heat-resistant binder using mineral and technogenic resources of the Aral Sea region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A009CE" w:rsidRDefault="00F40BB0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RESEARCHES</w:t>
            </w:r>
          </w:p>
        </w:tc>
        <w:tc>
          <w:tcPr>
            <w:tcW w:w="8315" w:type="dxa"/>
            <w:tcBorders>
              <w:right w:val="nil"/>
            </w:tcBorders>
          </w:tcPr>
          <w:p w:rsidR="004125BE" w:rsidRPr="004125BE" w:rsidRDefault="004125BE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Ruzmetova A. Sh/ Laboratory thermal installation and experimental data on the production of high-alumina chamotte/ / " Actual challenges of modern science” ISCIENCE.IN.UA. Ukraine 2017</w:t>
            </w:r>
          </w:p>
          <w:p w:rsidR="00BD67D9" w:rsidRPr="004125BE" w:rsidRDefault="004125BE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M. Yu. Yunusov, Z. K. Babaev, A. Ruzmetova/ Refractory composition based on alumina-containing waste//"New composite and nanocomposite materials: structure, properties and application". Tashkent, 2018</w:t>
            </w:r>
          </w:p>
          <w:p w:rsidR="004125BE" w:rsidRDefault="004125BE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М.Yu.Yunusov,Z.K.Babaev,А.Sh.Ruzmetova</w:t>
            </w:r>
            <w:proofErr w:type="spellEnd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Prospect for the Development of New Types of Refractory Materials// International Journal of Advanced Research in Science, </w:t>
            </w:r>
            <w:proofErr w:type="spellStart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Enjineering</w:t>
            </w:r>
            <w:proofErr w:type="spellEnd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Technologi</w:t>
            </w:r>
            <w:proofErr w:type="spellEnd"/>
            <w:r w:rsidRPr="0041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/2018</w:t>
            </w:r>
          </w:p>
          <w:p w:rsidR="004125BE" w:rsidRPr="00F100ED" w:rsidRDefault="004125BE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Z. K. Babaev A. Sh. Ruzmetova A. Musaev / Kaolins of the Khodzhakulskoye deposit - valuable raw materials for the production of refractory materials</w:t>
            </w:r>
            <w:r w:rsidR="00F100ED">
              <w:rPr>
                <w:rFonts w:ascii="Arial" w:hAnsi="Arial" w:cs="Arial"/>
                <w:color w:val="000000"/>
                <w:sz w:val="20"/>
                <w:szCs w:val="20"/>
              </w:rPr>
              <w:t xml:space="preserve"> "Topical issues of development of chemical, Chemical Technology, oil and gas and light industries in the Republic of Korakolpakistan" Nukus 2019 y.</w:t>
            </w:r>
          </w:p>
          <w:p w:rsidR="00F100ED" w:rsidRPr="00F100ED" w:rsidRDefault="00F100ED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M. Yu. Yunusovz.K. Babaev A. Ruzmetova/Prospects for the development of new types of refractory materials/ / Gorny Vestnik. Scientific, technical and industrial journal. 1 part of Navoi 2019 </w:t>
            </w:r>
          </w:p>
          <w:p w:rsidR="00F100ED" w:rsidRPr="00F100ED" w:rsidRDefault="00F100ED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Z. K. Babaev A. Sh. Ruzmetova /Heat-resistant and inorganic materials based on mineral raw materials of the Aral Sea region and man-made waste// Refractories and technical ceramics. International scientific, technical and production journal. 1-2. Moscow February 2020 •</w:t>
            </w:r>
          </w:p>
          <w:p w:rsidR="00F100ED" w:rsidRPr="00015307" w:rsidRDefault="00F100ED" w:rsidP="00685DD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1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I. Boizhonov E. Khudaiberganov A. Ruzmetova / Production of fireclay refractories based on the Sultan Uvay deposit/ / "Science and innovations in modern conditions of Uzbekistan" Republican scientific and practical Conference. Nukus May 20, 2020</w:t>
            </w:r>
          </w:p>
          <w:p w:rsidR="00015307" w:rsidRPr="00015307" w:rsidRDefault="00015307" w:rsidP="0001530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Z. K.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Babaev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 Sh.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Ruzmetova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Synthesis of alumina cement from local mineral resources and industrial waste Scientific-practical conference on "actual issues of development of chemical and chemical technology spheres in the Republic of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Karakalpakstan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" dedicated to the 80th anniversary of the scientist, Doctor of chemical sciences, professor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Quanishbay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Otheniyazov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who served in the Republic of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Karakalpakstan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March 24, 2021</w:t>
            </w:r>
          </w:p>
          <w:p w:rsidR="00015307" w:rsidRPr="00705A4C" w:rsidRDefault="00015307" w:rsidP="0001530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Babaev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Z. K.,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Ruzmetova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 Sh. /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LimCollection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of materials of the Republican scientific-practical conference" innovative technologies on the basis of local resources and secondary resources".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Urgench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city,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Urgench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State University, 2021. I volume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estone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Aktau</w:t>
            </w:r>
            <w:proofErr w:type="spellEnd"/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deposit is a valuable raw material for obtaining alumina cement//</w:t>
            </w:r>
          </w:p>
        </w:tc>
      </w:tr>
      <w:tr w:rsidR="001C2B78" w:rsidRPr="00A009CE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A009CE" w:rsidRDefault="00F40BB0">
            <w:pPr>
              <w:rPr>
                <w:rFonts w:ascii="Times New Roman" w:hAnsi="Times New Roman" w:cs="Times New Roman"/>
              </w:rPr>
            </w:pPr>
            <w:r w:rsidRPr="00DB4FAC">
              <w:rPr>
                <w:rFonts w:ascii="Times New Roman" w:hAnsi="Times New Roman" w:cs="Times New Roman"/>
                <w:lang w:val="en-US"/>
              </w:rPr>
              <w:lastRenderedPageBreak/>
              <w:t>CURRENT RESEARCHES</w:t>
            </w:r>
          </w:p>
        </w:tc>
        <w:tc>
          <w:tcPr>
            <w:tcW w:w="8315" w:type="dxa"/>
            <w:tcBorders>
              <w:right w:val="nil"/>
            </w:tcBorders>
          </w:tcPr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PhD dissertation 2022 defended on November 10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Received a diploma from the Russian Academy of Natural Sciences, corresponding member in 2023 on January 21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Babaev Z.K., Ruzmetova A.Sh.. “Clinker heat-resistant binder from mineral-technogenic raw materials of the Aral Sea region” Mavzusidagi thesis Research Proceedings of International Forum “Women in Stem”, Tashkent 10-14 February. 2023, P 145-147 chop ethyldi.</w:t>
            </w:r>
          </w:p>
          <w:p w:rsid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Babaev Z.K., Matchonov Sh.K., Shomurotov M.Z., Sobirova F.R. "Prospects and necessity of production of heat-resistant binder in Uzbekistan." "Actual problems and solutions of chemistry and chemical technology" Scientific-practical conference, Navoi State Pedagogical Institute 2023, 299-300 p.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Babaev Z.K., Matchonov Sh.K., Yakubov Yu.Kh., Davletova D.D.Тhe kaolin of khujakul mine and the results of its enrichment by physical-mechanical method Scientific week. “Green chemistry and sustainable development” International conference. May 24-25, 2023, Tashkent. 116-117 S.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A.Sh. Ruzmetova, M.Yu. Yunusov, Z.A. Masharipova, F.R. Sobirov “Study of siliceous waste and their physicochemical basis” International scientific and practical conference “Environmental protection and environmental zoning: problems and solutions” (June 7, 2023). Tashkent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Supervisor of the master's thesis on the topic “Obtaining a new type of binder using silica and alumina waste”</w:t>
            </w:r>
          </w:p>
          <w:p w:rsidR="00015307" w:rsidRPr="00015307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Supervisor of the master's thesis on the topic “Maxalliy xom ashyolar asosida yangi turdagi konservatsiyalash eritmalari olish texnologiyasi va ularni tarixiy obidalarni saqlashda qoʻllash” mavzusida magistrlik ishiga raҳbarlik</w:t>
            </w:r>
          </w:p>
          <w:p w:rsidR="00F100ED" w:rsidRPr="00705A4C" w:rsidRDefault="00015307" w:rsidP="0001530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Ruzmetova A.Sh., Yunusov M.Yu. “Production of heat-resistant binder with the addition of metakaolin from mineral and technogenic raw materials of the Aral Sea region” / New refractories No. 7.2023. pp. 28-31.</w:t>
            </w:r>
          </w:p>
        </w:tc>
      </w:tr>
    </w:tbl>
    <w:p w:rsidR="001C2B78" w:rsidRPr="00685DD5" w:rsidRDefault="001C2B78" w:rsidP="00685DD5">
      <w:pPr>
        <w:rPr>
          <w:rFonts w:ascii="Times New Roman" w:hAnsi="Times New Roman" w:cs="Times New Roman"/>
        </w:rPr>
      </w:pPr>
    </w:p>
    <w:sectPr w:rsidR="001C2B78" w:rsidRPr="00685DD5" w:rsidSect="00392112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4BCEA6E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lang w:val="uz-Latn-UZ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D6E40"/>
    <w:multiLevelType w:val="hybridMultilevel"/>
    <w:tmpl w:val="C41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347E"/>
    <w:multiLevelType w:val="hybridMultilevel"/>
    <w:tmpl w:val="317269D6"/>
    <w:lvl w:ilvl="0" w:tplc="8FEA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F0CAD"/>
    <w:multiLevelType w:val="hybridMultilevel"/>
    <w:tmpl w:val="04D260C4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015307"/>
    <w:rsid w:val="000C35EA"/>
    <w:rsid w:val="000E5475"/>
    <w:rsid w:val="00106419"/>
    <w:rsid w:val="00127BF1"/>
    <w:rsid w:val="001B2641"/>
    <w:rsid w:val="001C2B78"/>
    <w:rsid w:val="001F7228"/>
    <w:rsid w:val="00231500"/>
    <w:rsid w:val="0023780C"/>
    <w:rsid w:val="00237ABC"/>
    <w:rsid w:val="0026354D"/>
    <w:rsid w:val="002B5247"/>
    <w:rsid w:val="002C767A"/>
    <w:rsid w:val="0037030E"/>
    <w:rsid w:val="00392112"/>
    <w:rsid w:val="004125BE"/>
    <w:rsid w:val="0042355A"/>
    <w:rsid w:val="00494A72"/>
    <w:rsid w:val="00652B85"/>
    <w:rsid w:val="00674879"/>
    <w:rsid w:val="00676508"/>
    <w:rsid w:val="00685DD5"/>
    <w:rsid w:val="00705A4C"/>
    <w:rsid w:val="007331B0"/>
    <w:rsid w:val="00760874"/>
    <w:rsid w:val="00784000"/>
    <w:rsid w:val="007D10D0"/>
    <w:rsid w:val="007D1FF0"/>
    <w:rsid w:val="0088725A"/>
    <w:rsid w:val="008C236F"/>
    <w:rsid w:val="008E21BC"/>
    <w:rsid w:val="00913F5A"/>
    <w:rsid w:val="009A30B7"/>
    <w:rsid w:val="00A009CE"/>
    <w:rsid w:val="00BD67D9"/>
    <w:rsid w:val="00BE072D"/>
    <w:rsid w:val="00C3099C"/>
    <w:rsid w:val="00C77513"/>
    <w:rsid w:val="00D26135"/>
    <w:rsid w:val="00D41983"/>
    <w:rsid w:val="00D961DF"/>
    <w:rsid w:val="00E704BD"/>
    <w:rsid w:val="00EC6943"/>
    <w:rsid w:val="00EE1D3E"/>
    <w:rsid w:val="00EF45EF"/>
    <w:rsid w:val="00F100ED"/>
    <w:rsid w:val="00F40BB0"/>
    <w:rsid w:val="00F51123"/>
    <w:rsid w:val="00F5523B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27D6-DF34-4FDA-81BB-400535E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01">
    <w:name w:val="fontstyle01"/>
    <w:basedOn w:val="a0"/>
    <w:rsid w:val="0039211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67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4">
    <w:name w:val="Pa4"/>
    <w:basedOn w:val="Default"/>
    <w:next w:val="Default"/>
    <w:uiPriority w:val="99"/>
    <w:rsid w:val="00BD67D9"/>
    <w:pPr>
      <w:spacing w:line="241" w:lineRule="atLeast"/>
    </w:pPr>
    <w:rPr>
      <w:rFonts w:ascii="Arial" w:eastAsiaTheme="minorEastAsia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BD67D9"/>
    <w:pPr>
      <w:spacing w:line="241" w:lineRule="atLeast"/>
    </w:pPr>
    <w:rPr>
      <w:rFonts w:eastAsiaTheme="minorEastAsia"/>
      <w:color w:val="auto"/>
    </w:rPr>
  </w:style>
  <w:style w:type="character" w:customStyle="1" w:styleId="A70">
    <w:name w:val="A7"/>
    <w:uiPriority w:val="99"/>
    <w:rsid w:val="00BD67D9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4</cp:revision>
  <dcterms:created xsi:type="dcterms:W3CDTF">2023-09-19T09:24:00Z</dcterms:created>
  <dcterms:modified xsi:type="dcterms:W3CDTF">2023-09-25T12:02:00Z</dcterms:modified>
</cp:coreProperties>
</file>